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4" w:rsidRPr="000F14D4" w:rsidRDefault="004410B7" w:rsidP="00090AD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410B7">
        <w:rPr>
          <w:rFonts w:ascii="Times New Roman" w:hAnsi="Times New Roman" w:cs="Times New Roman"/>
          <w:b/>
          <w:sz w:val="28"/>
          <w:szCs w:val="28"/>
        </w:rPr>
        <w:t>АННОТИРОВ</w:t>
      </w:r>
      <w:r w:rsidRPr="000F14D4">
        <w:rPr>
          <w:rFonts w:ascii="Times New Roman" w:hAnsi="Times New Roman" w:cs="Times New Roman"/>
          <w:b/>
          <w:caps/>
          <w:sz w:val="28"/>
          <w:szCs w:val="28"/>
        </w:rPr>
        <w:t xml:space="preserve">АННОЕ СОДЕРЖАНИЕ </w:t>
      </w:r>
    </w:p>
    <w:p w:rsidR="000F14D4" w:rsidRPr="000F14D4" w:rsidRDefault="000F14D4" w:rsidP="000F14D4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>Основной</w:t>
      </w:r>
      <w:r w:rsidRPr="000F14D4"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>ой</w:t>
      </w:r>
      <w:r w:rsidRPr="000F14D4"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>ы</w:t>
      </w:r>
      <w:r w:rsidR="008D0989">
        <w:rPr>
          <w:rFonts w:ascii="Times New Roman" w:hAnsi="Times New Roman" w:cs="Times New Roman"/>
          <w:b/>
          <w:bCs/>
          <w:caps/>
          <w:spacing w:val="-6"/>
          <w:sz w:val="28"/>
          <w:szCs w:val="28"/>
        </w:rPr>
        <w:t xml:space="preserve"> (ООП)</w:t>
      </w:r>
    </w:p>
    <w:p w:rsidR="000F14D4" w:rsidRPr="000F14D4" w:rsidRDefault="000F14D4" w:rsidP="000F14D4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pacing w:val="-7"/>
          <w:sz w:val="28"/>
          <w:szCs w:val="28"/>
        </w:rPr>
      </w:pPr>
      <w:r w:rsidRPr="000F14D4">
        <w:rPr>
          <w:rFonts w:ascii="Times New Roman" w:hAnsi="Times New Roman" w:cs="Times New Roman"/>
          <w:b/>
          <w:bCs/>
          <w:caps/>
          <w:spacing w:val="-7"/>
          <w:sz w:val="28"/>
          <w:szCs w:val="28"/>
        </w:rPr>
        <w:t>высшего профессионального образования</w:t>
      </w:r>
    </w:p>
    <w:p w:rsidR="004410B7" w:rsidRPr="000F14D4" w:rsidRDefault="004410B7" w:rsidP="00441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D4">
        <w:rPr>
          <w:rFonts w:ascii="Times New Roman" w:hAnsi="Times New Roman" w:cs="Times New Roman"/>
          <w:b/>
          <w:sz w:val="28"/>
          <w:szCs w:val="28"/>
        </w:rPr>
        <w:t>по специальности 060101 «Лечебное дело»</w:t>
      </w:r>
    </w:p>
    <w:p w:rsidR="004410B7" w:rsidRPr="004410B7" w:rsidRDefault="004410B7" w:rsidP="004410B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B7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8D0989">
        <w:rPr>
          <w:rFonts w:ascii="Times New Roman" w:hAnsi="Times New Roman" w:cs="Times New Roman"/>
          <w:b/>
          <w:sz w:val="28"/>
          <w:szCs w:val="28"/>
        </w:rPr>
        <w:t>ООП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14D4">
        <w:rPr>
          <w:rFonts w:ascii="Times New Roman" w:hAnsi="Times New Roman" w:cs="Times New Roman"/>
          <w:sz w:val="28"/>
          <w:szCs w:val="28"/>
        </w:rPr>
        <w:t>360</w:t>
      </w:r>
      <w:r w:rsidRPr="004410B7">
        <w:rPr>
          <w:rFonts w:ascii="Times New Roman" w:hAnsi="Times New Roman" w:cs="Times New Roman"/>
          <w:sz w:val="28"/>
          <w:szCs w:val="28"/>
        </w:rPr>
        <w:t xml:space="preserve"> зачетных единицы, </w:t>
      </w:r>
      <w:r w:rsidR="000F14D4">
        <w:rPr>
          <w:rFonts w:ascii="Times New Roman" w:hAnsi="Times New Roman" w:cs="Times New Roman"/>
          <w:sz w:val="28"/>
          <w:szCs w:val="28"/>
        </w:rPr>
        <w:t>11812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058" w:rsidRPr="006D13BE" w:rsidRDefault="004410B7" w:rsidP="008D09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D0989">
        <w:rPr>
          <w:rFonts w:ascii="Times New Roman" w:hAnsi="Times New Roman" w:cs="Times New Roman"/>
          <w:b/>
          <w:sz w:val="28"/>
          <w:szCs w:val="28"/>
        </w:rPr>
        <w:t>ООП</w:t>
      </w:r>
      <w:r w:rsidRPr="004410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2058" w:rsidRPr="00C02058">
        <w:rPr>
          <w:rFonts w:ascii="Times New Roman" w:hAnsi="Times New Roman" w:cs="Times New Roman"/>
          <w:sz w:val="28"/>
          <w:szCs w:val="28"/>
        </w:rPr>
        <w:t>формирование у выпускников компетенций, позволяющих оказывать пациентам экстренную и плановую медицинскую помощь; создание у будущих врачей готовности и способности к профессиональному, личностному и культурному самосовершенствованию, стремлению к постоянному повышению своей квалификации, приобретению качеств интеллигента и гуманистических основ личности, направленных на социальное служение людям.</w:t>
      </w:r>
      <w:r w:rsidR="00C0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BE" w:rsidRDefault="006D13BE" w:rsidP="008D09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профессиональ</w:t>
      </w:r>
      <w:r w:rsidR="006542FD">
        <w:rPr>
          <w:rFonts w:ascii="Times New Roman" w:hAnsi="Times New Roman" w:cs="Times New Roman"/>
          <w:b/>
          <w:sz w:val="28"/>
          <w:szCs w:val="28"/>
        </w:rPr>
        <w:t>ной деятельности выпускника ООП</w:t>
      </w:r>
    </w:p>
    <w:p w:rsidR="006542FD" w:rsidRPr="006542FD" w:rsidRDefault="006542FD" w:rsidP="00654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FD">
        <w:rPr>
          <w:rFonts w:ascii="Times New Roman" w:hAnsi="Times New Roman" w:cs="Times New Roman"/>
          <w:sz w:val="28"/>
          <w:szCs w:val="28"/>
        </w:rPr>
        <w:t>Область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6542FD">
        <w:rPr>
          <w:rFonts w:ascii="Times New Roman" w:hAnsi="Times New Roman" w:cs="Times New Roman"/>
          <w:sz w:val="28"/>
          <w:szCs w:val="28"/>
        </w:rPr>
        <w:t xml:space="preserve"> включает совокупность технологий, средств, способов и методов человеческой деятельности, направленных на сохранение и улучшение здоровья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65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42FD">
        <w:rPr>
          <w:rFonts w:ascii="Times New Roman" w:hAnsi="Times New Roman" w:cs="Times New Roman"/>
          <w:sz w:val="28"/>
          <w:szCs w:val="28"/>
        </w:rPr>
        <w:t>взросло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42FD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6542FD">
        <w:rPr>
          <w:rFonts w:ascii="Times New Roman" w:hAnsi="Times New Roman" w:cs="Times New Roman"/>
          <w:sz w:val="28"/>
          <w:szCs w:val="28"/>
        </w:rPr>
        <w:t xml:space="preserve"> путем обеспечения надлежащего качества оказания медицинской помощи (лечебно-профилактической, медико-социальной) и диспансерного наблюдения.</w:t>
      </w:r>
    </w:p>
    <w:p w:rsidR="006542FD" w:rsidRPr="006542FD" w:rsidRDefault="006542FD" w:rsidP="0070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FD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выпускников </w:t>
      </w:r>
      <w:r w:rsidR="007042A7">
        <w:rPr>
          <w:rFonts w:ascii="Times New Roman" w:hAnsi="Times New Roman" w:cs="Times New Roman"/>
          <w:sz w:val="28"/>
          <w:szCs w:val="28"/>
        </w:rPr>
        <w:t xml:space="preserve">включает профилактическую, диагностическую, </w:t>
      </w:r>
      <w:r w:rsidRPr="006542FD">
        <w:rPr>
          <w:rFonts w:ascii="Times New Roman" w:hAnsi="Times New Roman" w:cs="Times New Roman"/>
          <w:sz w:val="28"/>
          <w:szCs w:val="28"/>
        </w:rPr>
        <w:t>лечебн</w:t>
      </w:r>
      <w:r w:rsidR="007042A7">
        <w:rPr>
          <w:rFonts w:ascii="Times New Roman" w:hAnsi="Times New Roman" w:cs="Times New Roman"/>
          <w:sz w:val="28"/>
          <w:szCs w:val="28"/>
        </w:rPr>
        <w:t xml:space="preserve">ую, </w:t>
      </w:r>
      <w:r w:rsidRPr="006542FD">
        <w:rPr>
          <w:rFonts w:ascii="Times New Roman" w:hAnsi="Times New Roman" w:cs="Times New Roman"/>
          <w:sz w:val="28"/>
          <w:szCs w:val="28"/>
        </w:rPr>
        <w:t>реабилитационн</w:t>
      </w:r>
      <w:r w:rsidR="007042A7">
        <w:rPr>
          <w:rFonts w:ascii="Times New Roman" w:hAnsi="Times New Roman" w:cs="Times New Roman"/>
          <w:sz w:val="28"/>
          <w:szCs w:val="28"/>
        </w:rPr>
        <w:t>ую, п</w:t>
      </w:r>
      <w:r w:rsidRPr="006542FD">
        <w:rPr>
          <w:rFonts w:ascii="Times New Roman" w:hAnsi="Times New Roman" w:cs="Times New Roman"/>
          <w:sz w:val="28"/>
          <w:szCs w:val="28"/>
        </w:rPr>
        <w:t>сихолого-педагогическ</w:t>
      </w:r>
      <w:r w:rsidR="007042A7">
        <w:rPr>
          <w:rFonts w:ascii="Times New Roman" w:hAnsi="Times New Roman" w:cs="Times New Roman"/>
          <w:sz w:val="28"/>
          <w:szCs w:val="28"/>
        </w:rPr>
        <w:t xml:space="preserve">ую, </w:t>
      </w:r>
      <w:r w:rsidRPr="006542FD">
        <w:rPr>
          <w:rFonts w:ascii="Times New Roman" w:hAnsi="Times New Roman" w:cs="Times New Roman"/>
          <w:sz w:val="28"/>
          <w:szCs w:val="28"/>
        </w:rPr>
        <w:t>организационно-управленч</w:t>
      </w:r>
      <w:r w:rsidR="007042A7">
        <w:rPr>
          <w:rFonts w:ascii="Times New Roman" w:hAnsi="Times New Roman" w:cs="Times New Roman"/>
          <w:sz w:val="28"/>
          <w:szCs w:val="28"/>
        </w:rPr>
        <w:t xml:space="preserve">ескую и </w:t>
      </w:r>
      <w:r w:rsidRPr="006542FD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7042A7">
        <w:rPr>
          <w:rFonts w:ascii="Times New Roman" w:hAnsi="Times New Roman" w:cs="Times New Roman"/>
          <w:sz w:val="28"/>
          <w:szCs w:val="28"/>
        </w:rPr>
        <w:t>ую деятельность.</w:t>
      </w:r>
    </w:p>
    <w:p w:rsidR="006542FD" w:rsidRPr="006542FD" w:rsidRDefault="006542FD" w:rsidP="00704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FD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6542FD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6542FD">
        <w:rPr>
          <w:rFonts w:ascii="Times New Roman" w:hAnsi="Times New Roman" w:cs="Times New Roman"/>
          <w:sz w:val="28"/>
          <w:szCs w:val="28"/>
        </w:rPr>
        <w:t xml:space="preserve"> подготовки (специальности) 060101 Лечебное дело, наряду с квалификацией (степенью) «специалист» присваивается специальное звание врача.</w:t>
      </w:r>
    </w:p>
    <w:p w:rsidR="008D0989" w:rsidRPr="008D0989" w:rsidRDefault="008D0989" w:rsidP="008D09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b/>
          <w:sz w:val="28"/>
          <w:szCs w:val="28"/>
        </w:rPr>
        <w:t>Результаты освоения ООП</w:t>
      </w:r>
      <w:r w:rsidR="004410B7" w:rsidRPr="008D09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0989">
        <w:rPr>
          <w:rFonts w:ascii="Times New Roman" w:hAnsi="Times New Roman" w:cs="Times New Roman"/>
          <w:sz w:val="28"/>
          <w:szCs w:val="28"/>
        </w:rPr>
        <w:t xml:space="preserve"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Выпускник по специальности 060101 Лечебное дело с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квалификацией (степенью) «специалист» обладает следующими компетенциями:</w:t>
      </w:r>
    </w:p>
    <w:p w:rsidR="008D0989" w:rsidRPr="008D0989" w:rsidRDefault="008D0989" w:rsidP="008D09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общекультурными (ОК):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анализу мировоззренческих, социально и личностно значимых философских проблем, основных философских категорий, к самосовершенствованию (ОК-2);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к анализу значимых политических событий и тенденций, ответственному участию в политической жизни, овладению основными понятиями и закономерностями мирового исторического процесса, уважительному и бережному отношению к историческому наследию и традициям, оценке политики государства; знает историко-медицинскую терминологию (ОК-3);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анализировать экономические проблемы и общественные процессы, использовать методику расчета показателей экономической эффективности; знает рыночные механизмы хозяйствования, консолидирующие показатели, характеризующие степень развития экономики (ОК-4);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конфликтов; к толерантности (ОК-5);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овладеть одним из иностранных языков на уровне бытового общения, к письменной и устной коммуникации на государственном языке (ОК-6);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использовать методы управления; организовать работу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исполнителей; находить и принимать ответственные управленческие решения в условиях различных мнений и в рамках своей профессиональной компетенции (ОК-7);</w:t>
      </w:r>
    </w:p>
    <w:p w:rsidR="008D0989" w:rsidRPr="008D0989" w:rsidRDefault="008D0989" w:rsidP="008D09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информацией; сохранять врачебную тайну (ОК-8).</w:t>
      </w:r>
    </w:p>
    <w:p w:rsidR="008D0989" w:rsidRPr="008D0989" w:rsidRDefault="008D0989" w:rsidP="008D0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Профессиональными (ПК):</w:t>
      </w:r>
    </w:p>
    <w:p w:rsidR="008D0989" w:rsidRPr="008D0989" w:rsidRDefault="008D0989" w:rsidP="008D0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>: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реализовать этические и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проводить и интерпретировать опрос,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, операционного и секционного материала, написать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медицинскую карту амбулаторного и стационарного больного (ПК-5);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проводить патофизиологический анализ клинических синдромов, обосновывать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(ПК-7);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специалиста или эксперта (ПК-8);</w:t>
      </w:r>
    </w:p>
    <w:p w:rsidR="008D0989" w:rsidRPr="008D0989" w:rsidRDefault="008D0989" w:rsidP="008D09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работе с медико-технической аппаратурой, используемой в работе с пациентами, владеет компьютерной техникой, может получать информацию из различных источников, работать с информацией в глобальных компьютерных сетях; использовать возможности современных информационных технологий для решения профессиональных задач (ПК-9).</w:t>
      </w:r>
    </w:p>
    <w:p w:rsidR="008D0989" w:rsidRPr="006D13BE" w:rsidRDefault="008D0989" w:rsidP="006D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по видам профессиональной деятельности:</w:t>
      </w:r>
    </w:p>
    <w:p w:rsidR="008D0989" w:rsidRPr="006D13BE" w:rsidRDefault="008D0989" w:rsidP="006D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профилактической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применять современные социально-гигиенические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для разработки научно-обоснованных мер по улучшению и сохранению здоровья мужчин и женщин (ПК-10);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использовать методы оценки природных и медико-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социальных факторов среды в развитии болезней у взрослого населения и подростков, проводить их коррекцию, выполнять профилактические мероприятия по предупреждению инфекционных, паразитарных и неинфекционных болезней, осуществлять санитарно-просветительную работу по гигиеническим вопросам (ПК-11);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общеоздоровительные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здорового образа жизни с учетом возрастно-половых групп и состояния здоровья, давать рекомендации по здоровому питанию, двигательным режимам и занятиям физической культурой, оценить эффективность диспансерного наблюдения за здоровыми людьми и хроническими больными (ПК-12);</w:t>
      </w:r>
      <w:proofErr w:type="gramEnd"/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организовать проведение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и флюорографические осмотры взрослого населения и подростков с целью раннего выявления туберкулеза, оценить их результаты, осуществлять отбор взрослого населения и подростков для наблюдения с учетом результатов массовой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>, оценить ее результаты (ПК-13);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(ПК-14).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диагностической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 и готов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8D0989" w:rsidRPr="008D0989" w:rsidRDefault="008D0989" w:rsidP="008D09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анализировать и интерпретировать 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лечебно-профилактической деятельности, провести диагностику физиологической беременности, участвовать в проведении судебно-медицинской экспертизы (ПК-18).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лечебной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жизнеопасные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(ПК-19);</w:t>
      </w:r>
      <w:proofErr w:type="gramEnd"/>
    </w:p>
    <w:p w:rsidR="008D0989" w:rsidRPr="008D0989" w:rsidRDefault="008D0989" w:rsidP="008D09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lastRenderedPageBreak/>
        <w:t xml:space="preserve">способен и готов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терапии больным с инфекционными и неинфекционными заболеваниями, к ведению физиологической беременности, приему родов (ПК-20);</w:t>
      </w:r>
    </w:p>
    <w:p w:rsidR="008D0989" w:rsidRPr="008D0989" w:rsidRDefault="008D0989" w:rsidP="008D09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очагах массового поражения, проводить госпитализацию больных в плановом и экстренном порядке, лечебно-эвакуационные мероприятия в условиях чрезвычайной ситуации (ПК-21);</w:t>
      </w:r>
    </w:p>
    <w:p w:rsidR="008D0989" w:rsidRPr="008D0989" w:rsidRDefault="008D0989" w:rsidP="008D09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назначать и использовать медикаментозные средства, проводить мероприятия по соблюдению правил их хранения (ПК-22).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реабилитационной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 и готов применять различные реабилитационные мероприятия 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 (ПК-23);</w:t>
      </w:r>
      <w:proofErr w:type="gramEnd"/>
    </w:p>
    <w:p w:rsidR="008D0989" w:rsidRPr="008D0989" w:rsidRDefault="008D0989" w:rsidP="008D09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физиотерапии, рефлексотерапии,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, гомеопатии и других средств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немедикаментозного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воздействия, использовать основные курортные факторы при лечении взрослого населения и подростков (ПК-24).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психолого-педагогической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обучению среднего и младшего медицинского персонала правилам санитарно-гигиенического режима пребывания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>пациентов и членов их семей в медицинских организациях и проведения среди пациентов основных манипуляций и процедур, элементам здорового образа жизни (ПК-25);</w:t>
      </w:r>
    </w:p>
    <w:p w:rsidR="008D0989" w:rsidRPr="008D0989" w:rsidRDefault="008D0989" w:rsidP="008D09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(ПК-26).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организационно-управленческой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</w:t>
      </w:r>
      <w:r w:rsidR="00BB2955">
        <w:rPr>
          <w:rFonts w:ascii="Times New Roman" w:hAnsi="Times New Roman" w:cs="Times New Roman"/>
          <w:sz w:val="28"/>
          <w:szCs w:val="28"/>
        </w:rPr>
        <w:t>еждународные системы единиц</w:t>
      </w:r>
      <w:r w:rsidRPr="008D0989">
        <w:rPr>
          <w:rFonts w:ascii="Times New Roman" w:hAnsi="Times New Roman" w:cs="Times New Roman"/>
          <w:sz w:val="28"/>
          <w:szCs w:val="28"/>
        </w:rPr>
        <w:t>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8D0989" w:rsidRPr="008D0989" w:rsidRDefault="008D0989" w:rsidP="008D09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(ПК-28);</w:t>
      </w:r>
    </w:p>
    <w:p w:rsidR="008D0989" w:rsidRPr="008D0989" w:rsidRDefault="008D0989" w:rsidP="008D09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D0989">
        <w:rPr>
          <w:rFonts w:ascii="Times New Roman" w:hAnsi="Times New Roman" w:cs="Times New Roman"/>
          <w:sz w:val="28"/>
          <w:szCs w:val="28"/>
        </w:rPr>
        <w:t xml:space="preserve"> и готов обеспечивать рациональную организацию труда среднего и младшего медицинского персонала медицинских организаций (ПК-29);</w:t>
      </w:r>
    </w:p>
    <w:p w:rsidR="008D0989" w:rsidRPr="008D0989" w:rsidRDefault="008D0989" w:rsidP="008D09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 xml:space="preserve">способен и готов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</w:t>
      </w:r>
      <w:r w:rsidRPr="008D0989">
        <w:rPr>
          <w:rFonts w:ascii="Times New Roman" w:hAnsi="Times New Roman" w:cs="Times New Roman"/>
          <w:sz w:val="28"/>
          <w:szCs w:val="28"/>
        </w:rPr>
        <w:lastRenderedPageBreak/>
        <w:t xml:space="preserve">медико-социальную экспертизу, проводить профилактику </w:t>
      </w:r>
      <w:proofErr w:type="spellStart"/>
      <w:r w:rsidRPr="008D098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8D0989">
        <w:rPr>
          <w:rFonts w:ascii="Times New Roman" w:hAnsi="Times New Roman" w:cs="Times New Roman"/>
          <w:sz w:val="28"/>
          <w:szCs w:val="28"/>
        </w:rPr>
        <w:t xml:space="preserve"> среди взрослого населения и подростков (ПК-30).</w:t>
      </w:r>
    </w:p>
    <w:p w:rsidR="008D0989" w:rsidRPr="006D13BE" w:rsidRDefault="008D0989" w:rsidP="006D13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E">
        <w:rPr>
          <w:rFonts w:ascii="Times New Roman" w:hAnsi="Times New Roman" w:cs="Times New Roman"/>
          <w:sz w:val="28"/>
          <w:szCs w:val="28"/>
        </w:rPr>
        <w:t>в научно-исследовательской деятельности:</w:t>
      </w:r>
    </w:p>
    <w:p w:rsidR="008D0989" w:rsidRPr="008D0989" w:rsidRDefault="008D0989" w:rsidP="008D098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изучать научно-медицинскую информацию, отечественный и зарубежный опыт по тематике исследования (ПК 31);</w:t>
      </w:r>
    </w:p>
    <w:p w:rsidR="008D0989" w:rsidRPr="008D0989" w:rsidRDefault="008D0989" w:rsidP="008D098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89">
        <w:rPr>
          <w:rFonts w:ascii="Times New Roman" w:hAnsi="Times New Roman" w:cs="Times New Roman"/>
          <w:sz w:val="28"/>
          <w:szCs w:val="28"/>
        </w:rPr>
        <w:t>способен и готов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 32).</w:t>
      </w:r>
    </w:p>
    <w:p w:rsidR="004410B7" w:rsidRPr="006D13BE" w:rsidRDefault="000378AD" w:rsidP="006D13B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right" w:leader="underscore" w:pos="9639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образовательного процесса</w:t>
      </w:r>
      <w:r w:rsidR="004410B7" w:rsidRPr="006D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="004410B7" w:rsidRPr="006D13BE">
        <w:rPr>
          <w:rFonts w:ascii="Times New Roman" w:hAnsi="Times New Roman" w:cs="Times New Roman"/>
          <w:b/>
          <w:bCs/>
          <w:caps/>
          <w:sz w:val="28"/>
          <w:szCs w:val="28"/>
        </w:rPr>
        <w:t>ооп</w:t>
      </w:r>
      <w:r w:rsidR="004410B7" w:rsidRPr="006D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8AD" w:rsidRPr="000378AD" w:rsidRDefault="000378AD" w:rsidP="000378AD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ОП подготовки специалиста предусматривает изучение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трех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учебных циклов: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гуманитарн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, социальн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 и экономическ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r w:rsidRPr="000378AD">
        <w:rPr>
          <w:rFonts w:ascii="Times New Roman" w:hAnsi="Times New Roman" w:cs="Times New Roman"/>
          <w:sz w:val="28"/>
          <w:szCs w:val="28"/>
        </w:rPr>
        <w:t>С.1)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математическ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, естественнонаучн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r w:rsidRPr="000378AD">
        <w:rPr>
          <w:rFonts w:ascii="Times New Roman" w:hAnsi="Times New Roman" w:cs="Times New Roman"/>
          <w:sz w:val="28"/>
          <w:szCs w:val="28"/>
        </w:rPr>
        <w:t>С.2)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pacing w:val="-7"/>
          <w:sz w:val="28"/>
          <w:szCs w:val="28"/>
        </w:rPr>
        <w:t>ого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r w:rsidRPr="000378AD">
        <w:rPr>
          <w:rFonts w:ascii="Times New Roman" w:hAnsi="Times New Roman" w:cs="Times New Roman"/>
          <w:sz w:val="28"/>
          <w:szCs w:val="28"/>
        </w:rPr>
        <w:t>С.3)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таких 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разделов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как 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физическая культура (С.4);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учебная и производственная практики, научно-исследовательская работа (С.5);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78AD">
        <w:rPr>
          <w:rFonts w:ascii="Times New Roman" w:hAnsi="Times New Roman" w:cs="Times New Roman"/>
          <w:spacing w:val="-7"/>
          <w:sz w:val="28"/>
          <w:szCs w:val="28"/>
        </w:rPr>
        <w:t>итоговая государственная аттестация (С.6).</w:t>
      </w:r>
    </w:p>
    <w:p w:rsidR="000378AD" w:rsidRPr="000378AD" w:rsidRDefault="000378AD" w:rsidP="0083668B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Каждый учебный цикл имеет базовую (обязательную) часть и вариативную, устанавливаемую вузом. Вариативная часть даёт возможность расширения знаний, умений и навыков, определяемых содержанием базовых (обязательных) дисциплин (модулей), позволяет </w:t>
      </w:r>
      <w:proofErr w:type="gramStart"/>
      <w:r w:rsidRPr="000378AD">
        <w:rPr>
          <w:rFonts w:ascii="Times New Roman" w:hAnsi="Times New Roman" w:cs="Times New Roman"/>
          <w:spacing w:val="-7"/>
          <w:sz w:val="28"/>
          <w:szCs w:val="28"/>
        </w:rPr>
        <w:t>обучающемуся</w:t>
      </w:r>
      <w:proofErr w:type="gramEnd"/>
      <w:r w:rsidRPr="000378AD">
        <w:rPr>
          <w:rFonts w:ascii="Times New Roman" w:hAnsi="Times New Roman" w:cs="Times New Roman"/>
          <w:spacing w:val="-7"/>
          <w:sz w:val="28"/>
          <w:szCs w:val="28"/>
        </w:rPr>
        <w:t xml:space="preserve"> получить углублённые знания и навыки для успешной профессиональной деятельности и (или) для дальнейшего продолжения обучения по программам послевузовского профессионального образования.</w:t>
      </w:r>
    </w:p>
    <w:p w:rsidR="00090AD1" w:rsidRPr="00090AD1" w:rsidRDefault="000378AD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A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0378A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78AD">
        <w:rPr>
          <w:rFonts w:ascii="Times New Roman" w:hAnsi="Times New Roman" w:cs="Times New Roman"/>
          <w:sz w:val="28"/>
          <w:szCs w:val="28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предусмотрены встречи с представителями российских и зарубежных </w:t>
      </w:r>
      <w:r w:rsidRPr="000378AD">
        <w:rPr>
          <w:rFonts w:ascii="Times New Roman" w:hAnsi="Times New Roman" w:cs="Times New Roman"/>
          <w:sz w:val="28"/>
          <w:szCs w:val="28"/>
        </w:rPr>
        <w:lastRenderedPageBreak/>
        <w:t>компаний, гос</w:t>
      </w:r>
      <w:r w:rsidRPr="00090AD1">
        <w:rPr>
          <w:rFonts w:ascii="Times New Roman" w:hAnsi="Times New Roman" w:cs="Times New Roman"/>
          <w:sz w:val="28"/>
          <w:szCs w:val="28"/>
        </w:rPr>
        <w:t xml:space="preserve">ударственных и общественных организаций, мастер-классы экспертов и специалистов. </w:t>
      </w:r>
    </w:p>
    <w:p w:rsidR="00090AD1" w:rsidRPr="00090AD1" w:rsidRDefault="00090AD1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D1">
        <w:rPr>
          <w:rFonts w:ascii="Times New Roman" w:hAnsi="Times New Roman" w:cs="Times New Roman"/>
          <w:sz w:val="28"/>
          <w:szCs w:val="28"/>
        </w:rPr>
        <w:t>Удельный вес занятий, проводимых в интерактивных формах, в учебном процессе в среднем равен не менее 5% от аудиторных занятий. Занятия лекционного типа составляют не более 30% от аудиторных занятий.</w:t>
      </w:r>
    </w:p>
    <w:p w:rsidR="000378AD" w:rsidRPr="000378AD" w:rsidRDefault="00090AD1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D1">
        <w:rPr>
          <w:rFonts w:ascii="Times New Roman" w:hAnsi="Times New Roman" w:cs="Times New Roman"/>
          <w:sz w:val="28"/>
          <w:szCs w:val="28"/>
        </w:rPr>
        <w:t xml:space="preserve">ООП подготовки специалиста содержит дисциплины по выбору </w:t>
      </w:r>
      <w:proofErr w:type="gramStart"/>
      <w:r w:rsidRPr="00090A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AD1">
        <w:rPr>
          <w:rFonts w:ascii="Times New Roman" w:hAnsi="Times New Roman" w:cs="Times New Roman"/>
          <w:sz w:val="28"/>
          <w:szCs w:val="28"/>
        </w:rPr>
        <w:t xml:space="preserve"> в объеме не менее 30% вариативной части суммарно по уче</w:t>
      </w:r>
      <w:r w:rsidRPr="00090AD1">
        <w:rPr>
          <w:rFonts w:ascii="Times New Roman" w:hAnsi="Times New Roman" w:cs="Times New Roman"/>
          <w:sz w:val="28"/>
          <w:szCs w:val="28"/>
        </w:rPr>
        <w:t>б</w:t>
      </w:r>
      <w:r w:rsidRPr="00090AD1">
        <w:rPr>
          <w:rFonts w:ascii="Times New Roman" w:hAnsi="Times New Roman" w:cs="Times New Roman"/>
          <w:sz w:val="28"/>
          <w:szCs w:val="28"/>
        </w:rPr>
        <w:t>ным циклам (С.1, С.2 и С.3).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A9" w:rsidRDefault="000378AD" w:rsidP="008366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0378AD">
        <w:rPr>
          <w:rFonts w:ascii="Times New Roman" w:hAnsi="Times New Roman" w:cs="Times New Roman"/>
          <w:spacing w:val="-5"/>
          <w:sz w:val="28"/>
          <w:szCs w:val="28"/>
        </w:rPr>
        <w:t xml:space="preserve">одержание и организация образовательного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процесса при реализации </w:t>
      </w:r>
      <w:r w:rsidRPr="000378AD">
        <w:rPr>
          <w:rFonts w:ascii="Times New Roman" w:hAnsi="Times New Roman" w:cs="Times New Roman"/>
          <w:spacing w:val="-6"/>
          <w:sz w:val="28"/>
          <w:szCs w:val="28"/>
        </w:rPr>
        <w:t xml:space="preserve">ООП регламентируются учебным планом, рабочими программами дисциплин </w:t>
      </w:r>
      <w:r w:rsidRPr="000378AD">
        <w:rPr>
          <w:rFonts w:ascii="Times New Roman" w:hAnsi="Times New Roman" w:cs="Times New Roman"/>
          <w:spacing w:val="-2"/>
          <w:sz w:val="28"/>
          <w:szCs w:val="28"/>
        </w:rPr>
        <w:t xml:space="preserve">(модулей), материалами, обеспечивающими качество подготовки и воспитания </w:t>
      </w:r>
      <w:r w:rsidRPr="000378AD">
        <w:rPr>
          <w:rFonts w:ascii="Times New Roman" w:hAnsi="Times New Roman" w:cs="Times New Roman"/>
          <w:sz w:val="28"/>
          <w:szCs w:val="28"/>
        </w:rPr>
        <w:t xml:space="preserve">обучающихся; программами учебных и производственных практик, календарным учебным графиком, а также методическими материалами, </w:t>
      </w:r>
      <w:r w:rsidRPr="000378AD">
        <w:rPr>
          <w:rFonts w:ascii="Times New Roman" w:hAnsi="Times New Roman" w:cs="Times New Roman"/>
          <w:spacing w:val="-8"/>
          <w:sz w:val="28"/>
          <w:szCs w:val="28"/>
        </w:rPr>
        <w:t>обеспечивающими реализацию соответствующих образовательных технологий.</w:t>
      </w:r>
      <w:proofErr w:type="gramEnd"/>
    </w:p>
    <w:p w:rsidR="00706B27" w:rsidRPr="003E7CA9" w:rsidRDefault="003E7CA9" w:rsidP="003E7CA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ООП</w:t>
      </w:r>
    </w:p>
    <w:p w:rsidR="00090AD1" w:rsidRDefault="003E7CA9" w:rsidP="003E7C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A9">
        <w:rPr>
          <w:rFonts w:ascii="Times New Roman" w:hAnsi="Times New Roman" w:cs="Times New Roman"/>
          <w:sz w:val="28"/>
          <w:szCs w:val="28"/>
        </w:rPr>
        <w:t>Реализация ООП подготовки специалиста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</w:t>
      </w:r>
      <w:r>
        <w:rPr>
          <w:rFonts w:ascii="Times New Roman" w:hAnsi="Times New Roman" w:cs="Times New Roman"/>
          <w:sz w:val="28"/>
          <w:szCs w:val="28"/>
        </w:rPr>
        <w:t>нимающимися научной и/или</w:t>
      </w:r>
      <w:r w:rsidRPr="003E7CA9">
        <w:rPr>
          <w:rFonts w:ascii="Times New Roman" w:hAnsi="Times New Roman" w:cs="Times New Roman"/>
          <w:sz w:val="28"/>
          <w:szCs w:val="28"/>
        </w:rPr>
        <w:t xml:space="preserve"> научно-методической деятельностью.</w:t>
      </w:r>
    </w:p>
    <w:p w:rsidR="00090AD1" w:rsidRPr="00090AD1" w:rsidRDefault="00090AD1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D1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ученую степень и (или) ученое звание, в общем числе преподавателей, обеспечивающих образовательный процесс по </w:t>
      </w:r>
      <w:proofErr w:type="gramStart"/>
      <w:r w:rsidRPr="00090AD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090AD1">
        <w:rPr>
          <w:rFonts w:ascii="Times New Roman" w:hAnsi="Times New Roman" w:cs="Times New Roman"/>
          <w:sz w:val="28"/>
          <w:szCs w:val="28"/>
        </w:rPr>
        <w:t xml:space="preserve"> ООП, составляет не менее 65%, ученую степень доктора наук и (или) ученое звание профессора – не менее 10% преподавателей.</w:t>
      </w:r>
    </w:p>
    <w:p w:rsidR="00090AD1" w:rsidRPr="00090AD1" w:rsidRDefault="00090AD1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D1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имеют базовое образование и (или) ученую степень, соответствующие профилю преподаваемой дисциплины. Не менее 70% преподавателей (в приведенных к целочисленным значениям ставок), обеспечивающих учебный процесс по профессиональному циклу, имеют ученые степени или ученые звания, при этом ученую степень доктора наук или ученое звание профессора имеют не менее 11% преподавателей.</w:t>
      </w:r>
    </w:p>
    <w:p w:rsidR="00090AD1" w:rsidRPr="00090AD1" w:rsidRDefault="00090AD1" w:rsidP="00090AD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D1">
        <w:rPr>
          <w:rFonts w:ascii="Times New Roman" w:hAnsi="Times New Roman" w:cs="Times New Roman"/>
          <w:sz w:val="28"/>
          <w:szCs w:val="28"/>
        </w:rPr>
        <w:lastRenderedPageBreak/>
        <w:t>К образовательному процессу привлечено не менее 5% преподавателей из числа действующих руководителей и работников профильных организаций, предприятий и учреждений.</w:t>
      </w:r>
    </w:p>
    <w:p w:rsidR="0083668B" w:rsidRPr="0083668B" w:rsidRDefault="0083668B" w:rsidP="00836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8B">
        <w:rPr>
          <w:rFonts w:ascii="Times New Roman" w:hAnsi="Times New Roman" w:cs="Times New Roman"/>
          <w:sz w:val="28"/>
          <w:szCs w:val="28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дисциплинам, сформированной на основании прямых договоров с правообладателями.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68B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пять лет), из расчета не менее 25 экземпляров таких изданий на каждые 100 обучающихся.</w:t>
      </w:r>
      <w:proofErr w:type="gramEnd"/>
      <w:r w:rsidRPr="0083668B">
        <w:rPr>
          <w:rFonts w:ascii="Times New Roman" w:hAnsi="Times New Roman" w:cs="Times New Roman"/>
          <w:sz w:val="28"/>
          <w:szCs w:val="28"/>
        </w:rPr>
        <w:t xml:space="preserve"> 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8366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668B">
        <w:rPr>
          <w:rFonts w:ascii="Times New Roman" w:hAnsi="Times New Roman" w:cs="Times New Roman"/>
          <w:sz w:val="28"/>
          <w:szCs w:val="28"/>
        </w:rPr>
        <w:t>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83668B" w:rsidRPr="0083668B" w:rsidRDefault="0083668B" w:rsidP="00836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8B">
        <w:rPr>
          <w:rFonts w:ascii="Times New Roman" w:hAnsi="Times New Roman" w:cs="Times New Roman"/>
          <w:sz w:val="28"/>
          <w:szCs w:val="28"/>
        </w:rPr>
        <w:t>ЧГМА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планом, и соответствующей действующим санитарным и противопожарным правилам и нормам.</w:t>
      </w:r>
      <w:proofErr w:type="gramEnd"/>
    </w:p>
    <w:p w:rsidR="0083668B" w:rsidRDefault="0083668B" w:rsidP="0083668B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системы оценки качества освоения ООП</w:t>
      </w:r>
    </w:p>
    <w:p w:rsidR="00BB2955" w:rsidRPr="00BB2955" w:rsidRDefault="00D43F12" w:rsidP="00D43F1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обеспечения </w:t>
      </w:r>
      <w:r w:rsidR="00BB2955" w:rsidRPr="00BB2955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B2955" w:rsidRPr="00BB2955" w:rsidRDefault="00BB2955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55">
        <w:rPr>
          <w:rFonts w:ascii="Times New Roman" w:hAnsi="Times New Roman" w:cs="Times New Roman"/>
          <w:sz w:val="28"/>
          <w:szCs w:val="28"/>
        </w:rPr>
        <w:t>разработк</w:t>
      </w:r>
      <w:r w:rsidR="00D43F12">
        <w:rPr>
          <w:rFonts w:ascii="Times New Roman" w:hAnsi="Times New Roman" w:cs="Times New Roman"/>
          <w:sz w:val="28"/>
          <w:szCs w:val="28"/>
        </w:rPr>
        <w:t>у</w:t>
      </w:r>
      <w:r w:rsidRPr="00BB2955">
        <w:rPr>
          <w:rFonts w:ascii="Times New Roman" w:hAnsi="Times New Roman" w:cs="Times New Roman"/>
          <w:sz w:val="28"/>
          <w:szCs w:val="28"/>
        </w:rPr>
        <w:t xml:space="preserve"> стратегии по обеспечению качества подготовки выпускников с привлечением представителей работодателей;</w:t>
      </w:r>
    </w:p>
    <w:p w:rsidR="00BB2955" w:rsidRPr="00BB2955" w:rsidRDefault="00D43F12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BB2955" w:rsidRPr="00BB2955">
        <w:rPr>
          <w:rFonts w:ascii="Times New Roman" w:hAnsi="Times New Roman" w:cs="Times New Roman"/>
          <w:sz w:val="28"/>
          <w:szCs w:val="28"/>
        </w:rPr>
        <w:t>, периодическо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рецензиро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BB2955" w:rsidRPr="00BB2955" w:rsidRDefault="00BB2955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55">
        <w:rPr>
          <w:rFonts w:ascii="Times New Roman" w:hAnsi="Times New Roman" w:cs="Times New Roman"/>
          <w:sz w:val="28"/>
          <w:szCs w:val="28"/>
        </w:rPr>
        <w:t>разработк</w:t>
      </w:r>
      <w:r w:rsidR="00D43F12">
        <w:rPr>
          <w:rFonts w:ascii="Times New Roman" w:hAnsi="Times New Roman" w:cs="Times New Roman"/>
          <w:sz w:val="28"/>
          <w:szCs w:val="28"/>
        </w:rPr>
        <w:t>у</w:t>
      </w:r>
      <w:r w:rsidRPr="00BB2955">
        <w:rPr>
          <w:rFonts w:ascii="Times New Roman" w:hAnsi="Times New Roman" w:cs="Times New Roman"/>
          <w:sz w:val="28"/>
          <w:szCs w:val="28"/>
        </w:rPr>
        <w:t xml:space="preserve"> объективных процедур оценки уровня знаний и умений обучающихся, компетенций выпускников;</w:t>
      </w:r>
    </w:p>
    <w:p w:rsidR="00BB2955" w:rsidRPr="00BB2955" w:rsidRDefault="00BB2955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55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D43F12">
        <w:rPr>
          <w:rFonts w:ascii="Times New Roman" w:hAnsi="Times New Roman" w:cs="Times New Roman"/>
          <w:sz w:val="28"/>
          <w:szCs w:val="28"/>
        </w:rPr>
        <w:t>е</w:t>
      </w:r>
      <w:r w:rsidRPr="00BB2955">
        <w:rPr>
          <w:rFonts w:ascii="Times New Roman" w:hAnsi="Times New Roman" w:cs="Times New Roman"/>
          <w:sz w:val="28"/>
          <w:szCs w:val="28"/>
        </w:rPr>
        <w:t xml:space="preserve"> компетентности преподавательского состава;</w:t>
      </w:r>
    </w:p>
    <w:p w:rsidR="00BB2955" w:rsidRPr="00BB2955" w:rsidRDefault="00D43F12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55" w:rsidRPr="00BB295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B2955" w:rsidRPr="00BB2955">
        <w:rPr>
          <w:rFonts w:ascii="Times New Roman" w:hAnsi="Times New Roman" w:cs="Times New Roman"/>
          <w:sz w:val="28"/>
          <w:szCs w:val="28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BB2955" w:rsidRPr="00BB2955" w:rsidRDefault="00D43F12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955" w:rsidRPr="00BB29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2955" w:rsidRPr="00BB2955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учебного процесса в целом, а также работы отдельных преподавателей;</w:t>
      </w:r>
    </w:p>
    <w:p w:rsidR="00BB2955" w:rsidRPr="00BB2955" w:rsidRDefault="00D43F12" w:rsidP="00BB2955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BB2955" w:rsidRPr="00BB2955">
        <w:rPr>
          <w:rFonts w:ascii="Times New Roman" w:hAnsi="Times New Roman" w:cs="Times New Roman"/>
          <w:sz w:val="28"/>
          <w:szCs w:val="28"/>
        </w:rPr>
        <w:t xml:space="preserve"> общественности о результатах своей деятельности, планах, инновациях.</w:t>
      </w:r>
    </w:p>
    <w:p w:rsidR="00D43F12" w:rsidRPr="00D43F12" w:rsidRDefault="00D43F12" w:rsidP="00D43F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12">
        <w:rPr>
          <w:rFonts w:ascii="Times New Roman" w:hAnsi="Times New Roman" w:cs="Times New Roman"/>
          <w:spacing w:val="-5"/>
          <w:sz w:val="28"/>
          <w:szCs w:val="28"/>
        </w:rPr>
        <w:t>Система оценки качества освоения обучающимися</w:t>
      </w:r>
      <w:r w:rsidRPr="00D43F12">
        <w:rPr>
          <w:rFonts w:ascii="Times New Roman" w:hAnsi="Times New Roman" w:cs="Times New Roman"/>
          <w:sz w:val="28"/>
          <w:szCs w:val="28"/>
        </w:rPr>
        <w:t xml:space="preserve"> ООП</w:t>
      </w:r>
      <w:r w:rsidRPr="00D43F12">
        <w:rPr>
          <w:rFonts w:ascii="Times New Roman" w:hAnsi="Times New Roman" w:cs="Times New Roman"/>
          <w:spacing w:val="-6"/>
          <w:sz w:val="28"/>
          <w:szCs w:val="28"/>
        </w:rPr>
        <w:t xml:space="preserve"> включает текущий контроль успеваемости, промежуточную и итоговую государственную аттестацию обучающихся</w:t>
      </w:r>
      <w:r w:rsidR="00090AD1">
        <w:rPr>
          <w:rFonts w:ascii="Times New Roman" w:hAnsi="Times New Roman" w:cs="Times New Roman"/>
          <w:spacing w:val="-6"/>
          <w:sz w:val="28"/>
          <w:szCs w:val="28"/>
        </w:rPr>
        <w:t>, н</w:t>
      </w:r>
      <w:r w:rsidRPr="00D43F12">
        <w:rPr>
          <w:rFonts w:ascii="Times New Roman" w:hAnsi="Times New Roman" w:cs="Times New Roman"/>
          <w:spacing w:val="-5"/>
          <w:sz w:val="28"/>
          <w:szCs w:val="28"/>
        </w:rPr>
        <w:t xml:space="preserve">ормативно-методическое обеспечение </w:t>
      </w:r>
      <w:r w:rsidR="00090AD1">
        <w:rPr>
          <w:rFonts w:ascii="Times New Roman" w:hAnsi="Times New Roman" w:cs="Times New Roman"/>
          <w:spacing w:val="-5"/>
          <w:sz w:val="28"/>
          <w:szCs w:val="28"/>
        </w:rPr>
        <w:t xml:space="preserve">которых осуществляется </w:t>
      </w:r>
      <w:r w:rsidRPr="00D43F12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D43F12">
        <w:rPr>
          <w:rFonts w:ascii="Times New Roman" w:hAnsi="Times New Roman" w:cs="Times New Roman"/>
          <w:sz w:val="28"/>
          <w:szCs w:val="28"/>
        </w:rPr>
        <w:t>соответствии с «</w:t>
      </w:r>
      <w:r w:rsidRPr="00D43F12">
        <w:rPr>
          <w:rFonts w:ascii="Times New Roman" w:hAnsi="Times New Roman" w:cs="Times New Roman"/>
          <w:sz w:val="28"/>
          <w:szCs w:val="28"/>
          <w:highlight w:val="yellow"/>
        </w:rPr>
        <w:t xml:space="preserve">Положением о проведении текущего контроля успеваемости и промежуточной </w:t>
      </w:r>
      <w:proofErr w:type="gramStart"/>
      <w:r w:rsidRPr="00D43F12">
        <w:rPr>
          <w:rFonts w:ascii="Times New Roman" w:hAnsi="Times New Roman" w:cs="Times New Roman"/>
          <w:sz w:val="28"/>
          <w:szCs w:val="28"/>
          <w:highlight w:val="yellow"/>
        </w:rPr>
        <w:t>аттестации</w:t>
      </w:r>
      <w:proofErr w:type="gramEnd"/>
      <w:r w:rsidRPr="00D43F12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обучающихся в ГБОУ ВПО ЧГМА</w:t>
      </w:r>
      <w:r w:rsidRPr="00D43F12">
        <w:rPr>
          <w:rFonts w:ascii="Times New Roman" w:hAnsi="Times New Roman" w:cs="Times New Roman"/>
          <w:sz w:val="28"/>
          <w:szCs w:val="28"/>
        </w:rPr>
        <w:t>»</w:t>
      </w:r>
      <w:r w:rsidR="00090AD1">
        <w:rPr>
          <w:rFonts w:ascii="Times New Roman" w:hAnsi="Times New Roman" w:cs="Times New Roman"/>
          <w:sz w:val="28"/>
          <w:szCs w:val="28"/>
        </w:rPr>
        <w:t>,</w:t>
      </w:r>
      <w:r w:rsidRPr="00D43F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3F1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«Положением об итоговой государственной аттестации».</w:t>
      </w:r>
    </w:p>
    <w:p w:rsidR="00BB2955" w:rsidRPr="00BB2955" w:rsidRDefault="00BB2955" w:rsidP="00D43F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955">
        <w:rPr>
          <w:rFonts w:ascii="Times New Roman" w:hAnsi="Times New Roman" w:cs="Times New Roman"/>
          <w:spacing w:val="-5"/>
          <w:sz w:val="28"/>
          <w:szCs w:val="28"/>
        </w:rPr>
        <w:t xml:space="preserve">Оценочные фонды включают контрольные </w:t>
      </w:r>
      <w:r w:rsidRPr="00BB2955">
        <w:rPr>
          <w:rFonts w:ascii="Times New Roman" w:hAnsi="Times New Roman" w:cs="Times New Roman"/>
          <w:spacing w:val="-2"/>
          <w:sz w:val="28"/>
          <w:szCs w:val="28"/>
        </w:rPr>
        <w:t xml:space="preserve">вопросы и типовые задания для практических, клинических практических занятий, лабораторных и контрольных </w:t>
      </w:r>
      <w:r w:rsidRPr="00BB2955">
        <w:rPr>
          <w:rFonts w:ascii="Times New Roman" w:hAnsi="Times New Roman" w:cs="Times New Roman"/>
          <w:sz w:val="28"/>
          <w:szCs w:val="28"/>
        </w:rPr>
        <w:t xml:space="preserve">работ, зачётов и экзаменов; задания в тестовой форме и компьютерные тестирующие </w:t>
      </w:r>
      <w:r w:rsidRPr="00BB2955">
        <w:rPr>
          <w:rFonts w:ascii="Times New Roman" w:hAnsi="Times New Roman" w:cs="Times New Roman"/>
          <w:spacing w:val="-3"/>
          <w:sz w:val="28"/>
          <w:szCs w:val="28"/>
        </w:rPr>
        <w:t xml:space="preserve">программы; ситуационные задачи; перечень практических навыков и умений с критериями их оценки; примерную тематику курсовых работ, рефератов и т.п., а также </w:t>
      </w:r>
      <w:r w:rsidRPr="00BB2955">
        <w:rPr>
          <w:rFonts w:ascii="Times New Roman" w:hAnsi="Times New Roman" w:cs="Times New Roman"/>
          <w:spacing w:val="-5"/>
          <w:sz w:val="28"/>
          <w:szCs w:val="28"/>
        </w:rPr>
        <w:t xml:space="preserve">иные формы контроля, позволяющие оценить степень </w:t>
      </w:r>
      <w:proofErr w:type="spellStart"/>
      <w:r w:rsidRPr="00BB2955">
        <w:rPr>
          <w:rFonts w:ascii="Times New Roman" w:hAnsi="Times New Roman" w:cs="Times New Roman"/>
          <w:spacing w:val="-5"/>
          <w:sz w:val="28"/>
          <w:szCs w:val="28"/>
        </w:rPr>
        <w:t>сформированности</w:t>
      </w:r>
      <w:proofErr w:type="spellEnd"/>
      <w:r w:rsidRPr="00BB2955">
        <w:rPr>
          <w:rFonts w:ascii="Times New Roman" w:hAnsi="Times New Roman" w:cs="Times New Roman"/>
          <w:spacing w:val="-5"/>
          <w:sz w:val="28"/>
          <w:szCs w:val="28"/>
        </w:rPr>
        <w:t xml:space="preserve"> компетенций </w:t>
      </w:r>
      <w:r w:rsidRPr="00BB2955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BB2955" w:rsidRPr="00BB2955" w:rsidRDefault="00BB2955" w:rsidP="00D43F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B2955">
        <w:rPr>
          <w:rFonts w:ascii="Times New Roman" w:hAnsi="Times New Roman" w:cs="Times New Roman"/>
          <w:bCs/>
          <w:spacing w:val="-7"/>
          <w:sz w:val="28"/>
          <w:szCs w:val="28"/>
        </w:rPr>
        <w:t>Промежуточная аттестация (экзамен, зачёт) по всем дисциплинам (модулям) включает в себя три этапа: тестовый контроль (оценка теоретических знаний), проверку освоения практических навыков и собеседование или письменный опрос по ситуационным задачам (заданиям).</w:t>
      </w:r>
    </w:p>
    <w:p w:rsidR="00BB2955" w:rsidRPr="00BB2955" w:rsidRDefault="00BB2955" w:rsidP="00D43F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B2955">
        <w:rPr>
          <w:rFonts w:ascii="Times New Roman" w:hAnsi="Times New Roman" w:cs="Times New Roman"/>
          <w:sz w:val="28"/>
          <w:szCs w:val="28"/>
        </w:rPr>
        <w:t>Фонды оценочных средств разрабатываются профильными кафедрами и утверждаются профильными методическими советами (комиссиями) и центральным координационно-методическим советом ЧГМА.</w:t>
      </w:r>
    </w:p>
    <w:p w:rsidR="00BB2955" w:rsidRPr="00BB2955" w:rsidRDefault="00706B27" w:rsidP="00BB2955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Изучение </w:t>
      </w:r>
      <w:r w:rsidR="0083668B" w:rsidRPr="0083668B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BB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955" w:rsidRPr="00BB2955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</w:t>
      </w:r>
      <w:r w:rsidR="00BB2955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проведением Государственной итоговой </w:t>
      </w:r>
      <w:r w:rsidR="00BB2955" w:rsidRPr="00BB2955">
        <w:rPr>
          <w:rFonts w:ascii="Times New Roman" w:hAnsi="Times New Roman" w:cs="Times New Roman"/>
          <w:spacing w:val="-1"/>
          <w:sz w:val="28"/>
          <w:szCs w:val="28"/>
        </w:rPr>
        <w:t>аттестаци</w:t>
      </w:r>
      <w:r w:rsidR="00D43F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B2955" w:rsidRPr="00BB2955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BB295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BB2955" w:rsidRPr="00BB2955">
        <w:rPr>
          <w:rFonts w:ascii="Times New Roman" w:hAnsi="Times New Roman" w:cs="Times New Roman"/>
          <w:spacing w:val="-1"/>
          <w:sz w:val="28"/>
          <w:szCs w:val="28"/>
        </w:rPr>
        <w:t>ИА)</w:t>
      </w:r>
    </w:p>
    <w:p w:rsidR="00D43F12" w:rsidRPr="00D43F12" w:rsidRDefault="00BB2955" w:rsidP="00D43F12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ГИА</w:t>
      </w:r>
      <w:r w:rsidRPr="00BB2955">
        <w:rPr>
          <w:rFonts w:ascii="Times New Roman" w:hAnsi="Times New Roman" w:cs="Times New Roman"/>
          <w:spacing w:val="-1"/>
          <w:sz w:val="28"/>
          <w:szCs w:val="28"/>
        </w:rPr>
        <w:t xml:space="preserve"> выпускника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pacing w:val="-6"/>
          <w:sz w:val="28"/>
          <w:szCs w:val="28"/>
        </w:rPr>
        <w:t>обязательной, осуществляется после освоения полного объема ООП и</w:t>
      </w:r>
      <w:r w:rsidRPr="00BB2955">
        <w:rPr>
          <w:rFonts w:ascii="Times New Roman" w:hAnsi="Times New Roman" w:cs="Times New Roman"/>
          <w:spacing w:val="-7"/>
          <w:sz w:val="28"/>
          <w:szCs w:val="28"/>
        </w:rPr>
        <w:t xml:space="preserve"> проводится в форме междисциплинарного государственного экзамена. Государственный экзамен призван подтвердить готовность студента к выполнению задач профессиональной деятельности</w:t>
      </w:r>
      <w:r w:rsidRPr="00D43F12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D43F12" w:rsidRPr="00D4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F12" w:rsidRPr="00D43F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результате успешного прохождения всех видов аттестационных испытаний, входящих в </w:t>
      </w:r>
      <w:r w:rsidR="00D43F12">
        <w:rPr>
          <w:rFonts w:ascii="Times New Roman" w:hAnsi="Times New Roman" w:cs="Times New Roman"/>
          <w:bCs/>
          <w:spacing w:val="-6"/>
          <w:sz w:val="28"/>
          <w:szCs w:val="28"/>
        </w:rPr>
        <w:t>ГИА</w:t>
      </w:r>
      <w:r w:rsidR="00D43F12" w:rsidRPr="00D43F12">
        <w:rPr>
          <w:rFonts w:ascii="Times New Roman" w:hAnsi="Times New Roman" w:cs="Times New Roman"/>
          <w:bCs/>
          <w:spacing w:val="-6"/>
          <w:sz w:val="28"/>
          <w:szCs w:val="28"/>
        </w:rPr>
        <w:t>, выпускнику присваивается квалификация специалист по специальности «лечебное дело» и выдается диплом государственного образца о высшем профессиональном образовании.</w:t>
      </w:r>
    </w:p>
    <w:p w:rsidR="0083668B" w:rsidRDefault="0083668B" w:rsidP="00706B27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F12" w:rsidRDefault="00D43F12" w:rsidP="00706B27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F31" w:rsidRDefault="0083668B" w:rsidP="00706B27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лечебного факультета,</w:t>
      </w:r>
    </w:p>
    <w:p w:rsidR="00706B27" w:rsidRPr="00706B27" w:rsidRDefault="0083668B" w:rsidP="00706B27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д.м.н., доцент </w:t>
      </w:r>
      <w:r w:rsidR="00047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И.К. Богомолова</w:t>
      </w:r>
    </w:p>
    <w:p w:rsidR="00706B27" w:rsidRPr="00706B27" w:rsidRDefault="00706B27" w:rsidP="00706B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B27" w:rsidRPr="004410B7" w:rsidRDefault="00706B27" w:rsidP="00706B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0B7" w:rsidRPr="004410B7" w:rsidRDefault="004410B7" w:rsidP="00706B27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FE" w:rsidRPr="004C362A" w:rsidRDefault="007D1AFE" w:rsidP="00BB2955">
      <w:pPr>
        <w:rPr>
          <w:rFonts w:ascii="Times New Roman" w:hAnsi="Times New Roman" w:cs="Times New Roman"/>
          <w:sz w:val="28"/>
          <w:szCs w:val="28"/>
        </w:rPr>
      </w:pPr>
    </w:p>
    <w:sectPr w:rsidR="007D1AFE" w:rsidRPr="004C362A" w:rsidSect="0094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E5"/>
    <w:multiLevelType w:val="hybridMultilevel"/>
    <w:tmpl w:val="42C27E2C"/>
    <w:lvl w:ilvl="0" w:tplc="5226E6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30348"/>
    <w:multiLevelType w:val="hybridMultilevel"/>
    <w:tmpl w:val="B2D04BD2"/>
    <w:lvl w:ilvl="0" w:tplc="2D407B5A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B32D4"/>
    <w:multiLevelType w:val="hybridMultilevel"/>
    <w:tmpl w:val="3B4092DE"/>
    <w:lvl w:ilvl="0" w:tplc="8E3610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D9673EC"/>
    <w:multiLevelType w:val="hybridMultilevel"/>
    <w:tmpl w:val="EA404566"/>
    <w:lvl w:ilvl="0" w:tplc="8E3610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F15EE0"/>
    <w:multiLevelType w:val="hybridMultilevel"/>
    <w:tmpl w:val="2A1CCEF8"/>
    <w:lvl w:ilvl="0" w:tplc="8E36106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9D650A"/>
    <w:multiLevelType w:val="hybridMultilevel"/>
    <w:tmpl w:val="1DE2D50A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A7296"/>
    <w:multiLevelType w:val="hybridMultilevel"/>
    <w:tmpl w:val="8384FD7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A5D29"/>
    <w:multiLevelType w:val="hybridMultilevel"/>
    <w:tmpl w:val="52505BC6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44C94"/>
    <w:multiLevelType w:val="hybridMultilevel"/>
    <w:tmpl w:val="EAFC5DB2"/>
    <w:lvl w:ilvl="0" w:tplc="F752CC0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1263"/>
    <w:multiLevelType w:val="hybridMultilevel"/>
    <w:tmpl w:val="EAFC5DB2"/>
    <w:lvl w:ilvl="0" w:tplc="F752CC0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52090"/>
    <w:multiLevelType w:val="hybridMultilevel"/>
    <w:tmpl w:val="46FA4F14"/>
    <w:lvl w:ilvl="0" w:tplc="FF90EE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C68CD"/>
    <w:multiLevelType w:val="hybridMultilevel"/>
    <w:tmpl w:val="7EB209C0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FA1402"/>
    <w:multiLevelType w:val="hybridMultilevel"/>
    <w:tmpl w:val="A8EE47C2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310CA"/>
    <w:multiLevelType w:val="hybridMultilevel"/>
    <w:tmpl w:val="DE6EE2B2"/>
    <w:lvl w:ilvl="0" w:tplc="644C2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4808"/>
    <w:multiLevelType w:val="hybridMultilevel"/>
    <w:tmpl w:val="200E0678"/>
    <w:lvl w:ilvl="0" w:tplc="DA625D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1F17B8"/>
    <w:multiLevelType w:val="hybridMultilevel"/>
    <w:tmpl w:val="602E5FB8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0C1F"/>
    <w:multiLevelType w:val="hybridMultilevel"/>
    <w:tmpl w:val="B972E4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7654"/>
    <w:multiLevelType w:val="hybridMultilevel"/>
    <w:tmpl w:val="9D36A36E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6716EF"/>
    <w:multiLevelType w:val="hybridMultilevel"/>
    <w:tmpl w:val="2C0C1166"/>
    <w:lvl w:ilvl="0" w:tplc="DA625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2C727F"/>
    <w:multiLevelType w:val="hybridMultilevel"/>
    <w:tmpl w:val="A8649A2A"/>
    <w:lvl w:ilvl="0" w:tplc="644C2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E1185"/>
    <w:multiLevelType w:val="hybridMultilevel"/>
    <w:tmpl w:val="9F00387E"/>
    <w:lvl w:ilvl="0" w:tplc="DA625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1036F"/>
    <w:multiLevelType w:val="hybridMultilevel"/>
    <w:tmpl w:val="8DCA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4961"/>
    <w:multiLevelType w:val="hybridMultilevel"/>
    <w:tmpl w:val="B6C68076"/>
    <w:lvl w:ilvl="0" w:tplc="DA625D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9"/>
  </w:num>
  <w:num w:numId="12">
    <w:abstractNumId w:val="7"/>
  </w:num>
  <w:num w:numId="13">
    <w:abstractNumId w:val="15"/>
  </w:num>
  <w:num w:numId="14">
    <w:abstractNumId w:val="12"/>
  </w:num>
  <w:num w:numId="15">
    <w:abstractNumId w:val="21"/>
  </w:num>
  <w:num w:numId="16">
    <w:abstractNumId w:val="18"/>
  </w:num>
  <w:num w:numId="17">
    <w:abstractNumId w:val="11"/>
  </w:num>
  <w:num w:numId="18">
    <w:abstractNumId w:val="5"/>
  </w:num>
  <w:num w:numId="19">
    <w:abstractNumId w:val="20"/>
  </w:num>
  <w:num w:numId="20">
    <w:abstractNumId w:val="14"/>
  </w:num>
  <w:num w:numId="21">
    <w:abstractNumId w:val="23"/>
  </w:num>
  <w:num w:numId="22">
    <w:abstractNumId w:val="2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410B7"/>
    <w:rsid w:val="00033636"/>
    <w:rsid w:val="000378AD"/>
    <w:rsid w:val="00047F31"/>
    <w:rsid w:val="00090AD1"/>
    <w:rsid w:val="000F14D4"/>
    <w:rsid w:val="00241B46"/>
    <w:rsid w:val="003E7CA9"/>
    <w:rsid w:val="004410B7"/>
    <w:rsid w:val="004C362A"/>
    <w:rsid w:val="006478E6"/>
    <w:rsid w:val="006542FD"/>
    <w:rsid w:val="006D13BE"/>
    <w:rsid w:val="007042A7"/>
    <w:rsid w:val="00706B27"/>
    <w:rsid w:val="007D1AFE"/>
    <w:rsid w:val="0083668B"/>
    <w:rsid w:val="008D0989"/>
    <w:rsid w:val="009465D1"/>
    <w:rsid w:val="00BB2955"/>
    <w:rsid w:val="00C02058"/>
    <w:rsid w:val="00D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1"/>
  </w:style>
  <w:style w:type="paragraph" w:styleId="3">
    <w:name w:val="heading 3"/>
    <w:basedOn w:val="a"/>
    <w:next w:val="a"/>
    <w:link w:val="30"/>
    <w:uiPriority w:val="99"/>
    <w:qFormat/>
    <w:rsid w:val="006542FD"/>
    <w:pPr>
      <w:keepNext/>
      <w:shd w:val="clear" w:color="auto" w:fill="FFFFFF"/>
      <w:spacing w:before="240" w:after="24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iCs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542FD"/>
    <w:rPr>
      <w:rFonts w:ascii="Times New Roman" w:eastAsia="Times New Roman" w:hAnsi="Times New Roman" w:cs="Times New Roman"/>
      <w:b/>
      <w:iCs/>
      <w:spacing w:val="-7"/>
      <w:sz w:val="28"/>
      <w:szCs w:val="28"/>
      <w:shd w:val="clear" w:color="auto" w:fill="FFFFFF"/>
    </w:rPr>
  </w:style>
  <w:style w:type="paragraph" w:styleId="a4">
    <w:name w:val="Document Map"/>
    <w:basedOn w:val="a"/>
    <w:link w:val="a5"/>
    <w:uiPriority w:val="99"/>
    <w:semiHidden/>
    <w:unhideWhenUsed/>
    <w:rsid w:val="0009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9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hodakova.o</dc:creator>
  <cp:keywords/>
  <dc:description/>
  <cp:lastModifiedBy>Педиатрии_ЛечИСтом</cp:lastModifiedBy>
  <cp:revision>4</cp:revision>
  <dcterms:created xsi:type="dcterms:W3CDTF">2014-09-24T04:07:00Z</dcterms:created>
  <dcterms:modified xsi:type="dcterms:W3CDTF">2014-10-03T00:00:00Z</dcterms:modified>
</cp:coreProperties>
</file>